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545" w:rsidRPr="00A04545" w:rsidRDefault="00A04545" w:rsidP="00A04545">
      <w:pPr>
        <w:spacing w:before="160" w:after="160" w:line="240" w:lineRule="auto"/>
        <w:ind w:firstLine="180"/>
        <w:jc w:val="both"/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</w:pP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 xml:space="preserve">17. melléklet a 44/2015. (XI. 2.) </w:t>
      </w:r>
      <w:proofErr w:type="spellStart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>MvM</w:t>
      </w:r>
      <w:proofErr w:type="spellEnd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u w:val="single"/>
          <w:lang w:eastAsia="hu-HU"/>
        </w:rPr>
        <w:t xml:space="preserve"> rendelethez</w:t>
      </w:r>
    </w:p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color w:val="000000"/>
          <w:sz w:val="44"/>
          <w:szCs w:val="44"/>
          <w:lang w:eastAsia="hu-HU"/>
        </w:rPr>
        <w:t>KÖZBESZERZÉSI ADATBÁZIS</w:t>
      </w:r>
    </w:p>
    <w:p w:rsidR="00A04545" w:rsidRPr="00A04545" w:rsidRDefault="00A04545" w:rsidP="001E0AA7">
      <w:pPr>
        <w:spacing w:before="80" w:after="80" w:line="240" w:lineRule="auto"/>
        <w:jc w:val="center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40"/>
          <w:szCs w:val="40"/>
          <w:lang w:eastAsia="hu-HU"/>
        </w:rPr>
        <w:t>Az éves statisztikai összegezés</w:t>
      </w:r>
    </w:p>
    <w:p w:rsidR="00A04545" w:rsidRPr="00A04545" w:rsidRDefault="00A04545" w:rsidP="001E0AA7">
      <w:pPr>
        <w:spacing w:before="80" w:after="80" w:line="240" w:lineRule="auto"/>
        <w:jc w:val="center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Statisztikai összegezés az éves közbeszerzésekről</w:t>
      </w:r>
      <w:r w:rsidRPr="00A04545">
        <w:rPr>
          <w:rFonts w:ascii="Times" w:eastAsia="Times New Roman" w:hAnsi="Times" w:cs="Times"/>
          <w:b/>
          <w:bCs/>
          <w:i/>
          <w:i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a klasszikus ajánlatkérők vonatkozásában</w:t>
      </w:r>
    </w:p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I. szakasz: Ajánlatkérő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I.1) Név és címek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2021"/>
        <w:gridCol w:w="2545"/>
        <w:gridCol w:w="3635"/>
      </w:tblGrid>
      <w:tr w:rsidR="00A04545" w:rsidRPr="00A04545" w:rsidTr="00A04545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Hivatalos név:</w:t>
            </w:r>
            <w:r w:rsidR="007D297F" w:rsidRPr="0094789A">
              <w:rPr>
                <w:b/>
                <w:color w:val="000000"/>
                <w:sz w:val="20"/>
              </w:rPr>
              <w:t xml:space="preserve"> Harkány Város Önkormányzata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Nemzeti azonosítószám: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7D297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AK18231</w:t>
            </w:r>
            <w:r w:rsidR="007D297F" w:rsidRPr="00190A32">
              <w:rPr>
                <w:rFonts w:eastAsia="Times New Roman"/>
                <w:sz w:val="18"/>
                <w:szCs w:val="18"/>
                <w:lang w:eastAsia="hu-HU"/>
              </w:rPr>
              <w:t xml:space="preserve"> 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Postai cím:</w:t>
            </w:r>
            <w:r w:rsidR="007D297F" w:rsidRPr="0094789A">
              <w:rPr>
                <w:color w:val="000000"/>
                <w:sz w:val="20"/>
              </w:rPr>
              <w:t xml:space="preserve"> Petőfi S. u. 2-4.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Város: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Harkány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NUTS-kód:</w:t>
            </w:r>
            <w:r w:rsidR="007D297F">
              <w:rPr>
                <w:rFonts w:eastAsia="Times New Roman"/>
                <w:sz w:val="18"/>
                <w:szCs w:val="18"/>
                <w:lang w:eastAsia="hu-HU"/>
              </w:rPr>
              <w:t xml:space="preserve"> HU231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Postai irányítószám: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7815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Ország:</w:t>
            </w:r>
            <w:r w:rsidR="007D297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Magyarország</w:t>
            </w:r>
            <w:proofErr w:type="gramEnd"/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I.2) Az ajánlatkérő típusa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4"/>
        <w:gridCol w:w="6551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Központi szintű</w:t>
            </w:r>
          </w:p>
          <w:p w:rsidR="00A04545" w:rsidRPr="00A04545" w:rsidRDefault="00D74C8E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D74C8E">
              <w:rPr>
                <w:rFonts w:eastAsia="Times New Roman"/>
                <w:color w:val="000000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Regionális/helyi szintű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Közjogi szervezet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Támogatott szervezet [Kbt. 5. § (2)-(3) bekezdés]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Egyéb: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I.3) Fő tevékenység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7"/>
        <w:gridCol w:w="5758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D74C8E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D74C8E">
              <w:rPr>
                <w:rFonts w:eastAsia="Times New Roman"/>
                <w:color w:val="000000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Általános közszolgáltatások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Honvédelem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Közrend és biztonság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Környezetvédelem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Gazdasági és pénzügyek</w:t>
            </w:r>
          </w:p>
          <w:p w:rsidR="00A04545" w:rsidRPr="00A04545" w:rsidRDefault="00A04545" w:rsidP="00A04545">
            <w:pPr>
              <w:spacing w:before="80" w:after="80" w:line="240" w:lineRule="auto"/>
              <w:ind w:left="180" w:hanging="180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Egészségügy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Lakásszolgáltatás és közösségi rekreáció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Szociális védelem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Szabadidő, kultúra és vallás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Oktatás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Egyéb tevékenység: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II. szakasz: az ajánlatkérő közbeszerzéseire vonatkozó általános adatok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II.1) Az uniós értékhatárokat elérő vagy meghaladó becsült értékű közbeszerzések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összértékét HUF-ban)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r w:rsidR="003C5CC1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10780E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II.2) Az uniós értékhatárok alatti becsült értékű közbeszerzések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összértékét HUF-ban)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r w:rsidR="0010780E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10780E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273022416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III. szakasz: az ajánlatkérő közbeszerzéseire vonatkozó részletes adatok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III.1) A közbeszerzések összesítése</w:t>
      </w:r>
      <w:r w:rsidRPr="00A04545">
        <w:rPr>
          <w:rFonts w:ascii="Times" w:eastAsia="Times New Roman" w:hAnsi="Times" w:cs="Times"/>
          <w:b/>
          <w:b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 xml:space="preserve">(kivéve a </w:t>
      </w:r>
      <w:proofErr w:type="gramStart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IV.1.1)-</w:t>
      </w:r>
      <w:proofErr w:type="gramEnd"/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IV.1.2) és IV.1.4)-IV.1.5) pontokban megadott közbeszerzéseket)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III.1.1) Árubeszerzés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Nyílt eljárás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Meghívásos eljárás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 Kbt. Második Része szerinti összes árubeszerzés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III.1.1.2) A Kbt. Harmadik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7439C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 xml:space="preserve">    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7439C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bookmarkStart w:id="0" w:name="_GoBack"/>
            <w:bookmarkEnd w:id="0"/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7439C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 xml:space="preserve">  </w:t>
            </w:r>
            <w:r w:rsidR="0010780E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 xml:space="preserve">  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 szerinti összes árubeszerzés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III.1.1.3) Az árubeszerzések fő tárgy szerinti CPV kódok alapján történő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. [][] . [][] .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- [] / Száma: [] Összértéke:</w:t>
            </w:r>
          </w:p>
          <w:p w:rsidR="001B37F2" w:rsidRPr="00A04545" w:rsidRDefault="001B37F2" w:rsidP="001B37F2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. [][] . [][] .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- [] / Száma: []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III.1.2) Építési beruházás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 Kbt. Második Része szerinti összes építési beruházás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III.1.2.2) A Kbt. Harmadik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68018F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115. § szerinti nyílt eljárás / Száma: [</w:t>
            </w:r>
            <w:proofErr w:type="gramStart"/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273022416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 szerinti összes építési beruházás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 w:rsidR="007439C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7439C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273022416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III.1.2.3) Az építési beruházások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proofErr w:type="gramStart"/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4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][ 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 [</w:t>
            </w:r>
            <w:proofErr w:type="gramStart"/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. [</w:t>
            </w:r>
            <w:proofErr w:type="gramStart"/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 w:rsidR="00B61148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- [ 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/ Száma: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 Összértéke: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273022416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III.1.3) Építési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III.1.3.1) A Kbt. Negyedik Része szerinti uniós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uniós értékhatárt elérő becsült értékű összes építési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III.1.3.2) A Kbt. Negyedik Része szerinti nemzeti értékhatárt elérő becsült értékű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nemzeti értékhatárt elérő becsült értékű összes építési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lastRenderedPageBreak/>
              <w:t>III.1.3.3) Az építési koncessziók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Uniós értékhatárt elérő építési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Nemzeti értékhatárt elérő építési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III.1.4) Szolgáltatásmegrendelés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III.1.4.1) A Kbt. Második Része szerinti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 szerinti összes szolgáltatásmegrendelés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1B37F2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III.1.4.2) Az uniós értékhatárt elérő becsült értékű, Kbt. Harmadik Része szerinti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32DE4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X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113. § szerinti nyílt eljárás / Száma: [</w:t>
            </w:r>
            <w:proofErr w:type="gramStart"/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="00A04545"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értékhatárt elérő becsült értékű, Kbt. Harmadik Része szerinti összes szolgáltatásmegrendelés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</w:t>
            </w:r>
            <w:proofErr w:type="gramStart"/>
            <w:r w:rsidR="0068018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</w:t>
            </w:r>
            <w:r w:rsidR="0068018F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III.1.4.3) Az uniós értékhatár alatti becsült értékű, Kbt. Harmadik Része szerinti eljárások összesítése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117. § szerinti saját beszerzési szabályok szerinti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Gyorsított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Előzetes/időszakos előzetes tájékoztatóval meghirdetett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Versenypárbeszéd/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Innovációs partnerség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meghívásos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113. § szerinti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nyílt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 Kbt. 115. § szerinti hirdetmény nélküli tárgyalásos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értékhatás alatti, Kbt. Harmadik Része szerinti összes szolgáltatásmegrendelés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III.1.4.4) A szolgáltatásmegrendelés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. [][] . [][] .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[][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- [] / Száma: [ ] Összértéke: []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értékhatárt elérő becsült értékű, Kbt. Harmadik Része szerinti összes szolgáltatásmegrendelés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(a </w:t>
            </w:r>
            <w:proofErr w:type="spellStart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Kbt</w:t>
            </w:r>
            <w:proofErr w:type="spellEnd"/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 xml:space="preserve"> 3. mellékletében meghatározott szociális és egyéb szolgáltatások)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Harmadik Része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7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2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.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-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[ 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6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] / Száma: [ 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] Összértéke: [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58039000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III.1.5) Szolgáltatási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III.1.5.1) A Kbt. Negyedik Része szerinti uniós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uniós értékhatárt elérő becsült értékű összes szolgáltatási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III.1.5.2) A Kbt. Negyedik Része szerinti nemzeti értékhatárt elérő becsült értékű eljárások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közzétételével induló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közzététele nélküli tárgyalás nélküli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Hirdetmény nélküli tárgyalás megtartásával lefolytatott koncessziós beszerzési eljárás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 Kbt. Negyedik Része szerinti nemzeti értékhatárt elérő becsült értékű összes szolgáltatási koncesszió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III.1.5.3) A szolgáltatási koncessziók fő tárgy szerinti CPV kódok alapján történő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Uniós értékhatárt elérő szolgáltatási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Nemzeti értékhatárt elérő szolgáltatási koncessziók</w:t>
            </w:r>
          </w:p>
          <w:p w:rsidR="00A04545" w:rsidRPr="00A04545" w:rsidRDefault="00A04545" w:rsidP="00A04545">
            <w:pPr>
              <w:spacing w:before="80" w:after="80" w:line="240" w:lineRule="auto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Fő CPV-kód: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1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 . [ ][ ] . [ ][ ] . [ ][ ] - [ ] / Száma: [ ]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lastRenderedPageBreak/>
        <w:t>III.2) A tárgyalásos eljárások alapján megvalósított közbeszerzések összesítése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III.2.1) Árubeszerzés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árubeszerzések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III.2.1.2)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(4)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árubeszerzések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III.2.2) Építési beruházás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lastRenderedPageBreak/>
              <w:t>III.2.2.1)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(3)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építési beruházások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III.2.2.2)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 szerinti jogcímek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(3)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építési beruházások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III.2.3) Szolgáltatásmegrendelés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Második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(5)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értékhatár feletti szolgáltatásmegrendelések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III.2.3.2) Az uniós értékhatár alatti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Harmadik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85.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c)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d)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(2) bekezdés e)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98. § (5)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="00A32DE4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 xml:space="preserve">    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113.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114. § (9)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115. § (1) bekezdés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szolgáltatásmegrendelések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III.2.4) Építési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feletti építési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III.2.4.2) A nemzeti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építési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III.2.5) Szolgáltatási koncesszió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i/>
                <w:iCs/>
                <w:color w:val="000000"/>
                <w:sz w:val="18"/>
                <w:szCs w:val="18"/>
                <w:lang w:eastAsia="hu-HU"/>
              </w:rPr>
              <w:t>(valamennyi mezőben érték kizárólag arab számmal adható meg, a szerződések értékét HUF-ban kell megadni)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III.2.5.1) Az uniós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lastRenderedPageBreak/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>Az uniós értékhatár feletti szolgáltatási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III.2.5.2) A nemzeti értékhatárt elérő becsült értékű eljárások részletezése a Kbt. szerinti jogcím alapján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Kbt. Negyedik Része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118.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a)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128. § (1) bekezdés b) pont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Kbt. 129. §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Az uniós értékhatár alatti szolgáltatási koncessziók összesítése tárgyalásos eljárások esetében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28"/>
          <w:szCs w:val="28"/>
          <w:lang w:eastAsia="hu-HU"/>
        </w:rPr>
        <w:t>IV. szakasz: Kiegészítő információk</w:t>
      </w:r>
    </w:p>
    <w:p w:rsidR="00A04545" w:rsidRPr="00A04545" w:rsidRDefault="00A04545" w:rsidP="00A04545">
      <w:pPr>
        <w:spacing w:before="80" w:after="80" w:line="240" w:lineRule="auto"/>
        <w:jc w:val="both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IV.1) Kiegészítő információk</w:t>
      </w:r>
      <w:r w:rsidRPr="00A04545">
        <w:rPr>
          <w:rFonts w:ascii="Times" w:eastAsia="Times New Roman" w:hAnsi="Times" w:cs="Times"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color w:val="000000"/>
          <w:sz w:val="18"/>
          <w:szCs w:val="18"/>
          <w:vertAlign w:val="superscript"/>
          <w:lang w:eastAsia="hu-HU"/>
        </w:rPr>
        <w:t>2</w:t>
      </w:r>
      <w:r w:rsidRPr="00A04545">
        <w:rPr>
          <w:rFonts w:ascii="Times" w:eastAsia="Times New Roman" w:hAnsi="Times" w:cs="Times"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(valamennyi mezőben érték kizárólag arab számmal adható meg, a szerződések értékét HUF-ban kell megadni)</w:t>
      </w:r>
    </w:p>
    <w:tbl>
      <w:tblPr>
        <w:tblW w:w="97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5"/>
      </w:tblGrid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IV.1.1) A WTO Közbeszerzési Megállapodás (GPA) hatálya alá nem tartozó, az uniós értékhatárokat elérő vagy azt meghaladó értékű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IV.1.2) A központosított közbeszerzési eljárásban beszerzett áruk/szolgáltatások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Összértéke: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IV.1.3) Elektronikus árlejtések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IV.1.4) Keretmegállapodások alapján megkötött szerződések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IV.1.5)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Dinamikus beszerzési rendszerek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alapján megkötött szerződések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IV.1.6) Környezetvédelmi szempontok (zöld közbeszerzés) szerinti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Szerződéses feltételként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Értékelési szempontként meghatározott feltételek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Műszaki leírásban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Alkalmassági feltételek körében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Alkalmassági feltételek körében meghatározott környezetvédelmi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vezetési rendszerek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Környezetvédelmi szempontok (zöld közbeszerzés) szerinti beszerzések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IV.1.7) Szociális szempontok figyelembe vételével történt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Szerződéses feltételként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Értékelési szempontként meghatározott feltételek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Műszaki leírásban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Alkalmassági feltételek körében meghatározott szempontok alapján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Webdings" w:eastAsia="Times New Roman" w:hAnsi="Webdings" w:cs="Times"/>
                <w:color w:val="000000"/>
                <w:sz w:val="18"/>
                <w:szCs w:val="18"/>
                <w:lang w:eastAsia="hu-HU"/>
              </w:rPr>
              <w:t>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Védett műhelyek számára fenntartott szerződések / 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Szociális szempontok szerinti beszerzések összesítése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vertAlign w:val="superscript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lastRenderedPageBreak/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lastRenderedPageBreak/>
              <w:t>IV.1.8)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Európai uniós alapokból finanszírozott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IV.1.9) A mikro-, kis- és középvállalkozások által elnyert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F011D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Száma: [] Összértéke: []</w:t>
            </w:r>
          </w:p>
        </w:tc>
      </w:tr>
      <w:tr w:rsidR="00A04545" w:rsidRPr="00A04545" w:rsidTr="00A0454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58" w:type="dxa"/>
              <w:bottom w:w="15" w:type="dxa"/>
              <w:right w:w="58" w:type="dxa"/>
            </w:tcMar>
            <w:hideMark/>
          </w:tcPr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szCs w:val="18"/>
                <w:lang w:eastAsia="hu-HU"/>
              </w:rPr>
              <w:t>IV.1.10) A mikro-, kis- és középvállalkozások számára fenntartott közbeszerzések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[Kbt. 114. § (1) bekezdés]</w:t>
            </w:r>
            <w:r w:rsidRPr="00A04545">
              <w:rPr>
                <w:rFonts w:ascii="Times" w:eastAsia="Times New Roman" w:hAnsi="Times" w:cs="Times"/>
                <w:b/>
                <w:bCs/>
                <w:color w:val="000000"/>
                <w:sz w:val="18"/>
                <w:lang w:eastAsia="hu-HU"/>
              </w:rPr>
              <w:t> </w:t>
            </w: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vertAlign w:val="superscript"/>
                <w:lang w:eastAsia="hu-HU"/>
              </w:rPr>
              <w:t>2</w:t>
            </w:r>
          </w:p>
          <w:p w:rsidR="00A04545" w:rsidRPr="00A04545" w:rsidRDefault="00A04545" w:rsidP="00A04545">
            <w:pPr>
              <w:spacing w:before="80" w:after="80" w:line="240" w:lineRule="auto"/>
              <w:jc w:val="both"/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</w:pPr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Száma: </w:t>
            </w:r>
            <w:proofErr w:type="gramStart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>[ ]</w:t>
            </w:r>
            <w:proofErr w:type="gramEnd"/>
            <w:r w:rsidRPr="00A04545">
              <w:rPr>
                <w:rFonts w:ascii="Times" w:eastAsia="Times New Roman" w:hAnsi="Times" w:cs="Times"/>
                <w:color w:val="000000"/>
                <w:sz w:val="18"/>
                <w:szCs w:val="18"/>
                <w:lang w:eastAsia="hu-HU"/>
              </w:rPr>
              <w:t xml:space="preserve"> Összértéke: [ ]</w:t>
            </w:r>
          </w:p>
        </w:tc>
      </w:tr>
    </w:tbl>
    <w:p w:rsidR="00A04545" w:rsidRPr="00A04545" w:rsidRDefault="00A04545" w:rsidP="00A04545">
      <w:pPr>
        <w:spacing w:before="80" w:after="80" w:line="240" w:lineRule="auto"/>
        <w:rPr>
          <w:rFonts w:ascii="Times" w:eastAsia="Times New Roman" w:hAnsi="Times" w:cs="Times"/>
          <w:color w:val="000000"/>
          <w:sz w:val="18"/>
          <w:szCs w:val="18"/>
          <w:lang w:eastAsia="hu-HU"/>
        </w:rPr>
      </w:pPr>
      <w:r w:rsidRPr="00A04545">
        <w:rPr>
          <w:rFonts w:ascii="Times" w:eastAsia="Times New Roman" w:hAnsi="Times" w:cs="Times"/>
          <w:b/>
          <w:bCs/>
          <w:color w:val="000000"/>
          <w:sz w:val="18"/>
          <w:szCs w:val="18"/>
          <w:lang w:eastAsia="hu-HU"/>
        </w:rPr>
        <w:t>IV.2) Az összegezés feladásának dátuma:</w:t>
      </w:r>
      <w:r w:rsidRPr="00A04545">
        <w:rPr>
          <w:rFonts w:ascii="Times" w:eastAsia="Times New Roman" w:hAnsi="Times" w:cs="Times"/>
          <w:b/>
          <w:bCs/>
          <w:color w:val="000000"/>
          <w:sz w:val="18"/>
          <w:lang w:eastAsia="hu-HU"/>
        </w:rPr>
        <w:t> 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(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201</w:t>
      </w:r>
      <w:r w:rsidR="00A32DE4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8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/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05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/</w:t>
      </w:r>
      <w:r w:rsidR="00F011D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30</w:t>
      </w:r>
      <w:r w:rsidRPr="00A04545">
        <w:rPr>
          <w:rFonts w:ascii="Times" w:eastAsia="Times New Roman" w:hAnsi="Times" w:cs="Times"/>
          <w:i/>
          <w:iCs/>
          <w:color w:val="000000"/>
          <w:sz w:val="18"/>
          <w:szCs w:val="18"/>
          <w:lang w:eastAsia="hu-HU"/>
        </w:rPr>
        <w:t>)</w:t>
      </w:r>
    </w:p>
    <w:p w:rsidR="00974D44" w:rsidRDefault="00974D44"/>
    <w:sectPr w:rsidR="00974D44" w:rsidSect="00974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45"/>
    <w:rsid w:val="00022DC7"/>
    <w:rsid w:val="0010780E"/>
    <w:rsid w:val="00196B32"/>
    <w:rsid w:val="001B37F2"/>
    <w:rsid w:val="001E0AA7"/>
    <w:rsid w:val="003C5CC1"/>
    <w:rsid w:val="00521B59"/>
    <w:rsid w:val="0068018F"/>
    <w:rsid w:val="006C1A62"/>
    <w:rsid w:val="007439C5"/>
    <w:rsid w:val="007D297F"/>
    <w:rsid w:val="007F24B0"/>
    <w:rsid w:val="00856B96"/>
    <w:rsid w:val="00974D44"/>
    <w:rsid w:val="00A04545"/>
    <w:rsid w:val="00A32DE4"/>
    <w:rsid w:val="00A633C1"/>
    <w:rsid w:val="00B61148"/>
    <w:rsid w:val="00D25BD7"/>
    <w:rsid w:val="00D6042E"/>
    <w:rsid w:val="00D71D29"/>
    <w:rsid w:val="00D74C8E"/>
    <w:rsid w:val="00F011D5"/>
    <w:rsid w:val="00F7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1698"/>
  <w15:docId w15:val="{01E99939-E205-4A28-8F65-F2B6D4BD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74D4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8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0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3402</Words>
  <Characters>23481</Characters>
  <Application>Microsoft Office Word</Application>
  <DocSecurity>0</DocSecurity>
  <Lines>195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Albrecht Ferenc</dc:creator>
  <cp:lastModifiedBy>harkany1@outlook.hu</cp:lastModifiedBy>
  <cp:revision>7</cp:revision>
  <cp:lastPrinted>2018-05-30T08:21:00Z</cp:lastPrinted>
  <dcterms:created xsi:type="dcterms:W3CDTF">2018-05-29T06:16:00Z</dcterms:created>
  <dcterms:modified xsi:type="dcterms:W3CDTF">2018-05-30T08:27:00Z</dcterms:modified>
</cp:coreProperties>
</file>